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FE33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101" w:line="560" w:lineRule="exact"/>
        <w:ind w:right="703"/>
        <w:rPr>
          <w:rFonts w:hint="eastAsia" w:ascii="黑体" w:hAnsi="黑体" w:eastAsia="黑体" w:cs="黑体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附件1 </w:t>
      </w:r>
    </w:p>
    <w:p w14:paraId="18359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2"/>
          <w:sz w:val="44"/>
          <w:szCs w:val="44"/>
          <w:highlight w:val="none"/>
          <w:lang w:val="en-US" w:eastAsia="zh-CN" w:bidi="ar-SA"/>
        </w:rPr>
        <w:t>岗位职责及任职资格</w:t>
      </w:r>
    </w:p>
    <w:p w14:paraId="6A277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一、湖北联投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西南区域总部主要负责人</w:t>
      </w:r>
    </w:p>
    <w:p w14:paraId="4A2EE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岗位职责</w:t>
      </w:r>
    </w:p>
    <w:p w14:paraId="78695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1.内外部关系协调与资源整合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全面负责与西南区域各级政府、行业主管部门、重要合作伙伴及关键客户的公共关系建立与维护，营造良好的外部经营环境。高效整合与协调湖北联投集团内外部的资金、技术、人才、品牌等资源，以及西南区域的社会、市场、人脉等外部资源，为区域业务发展提供强力支撑。</w:t>
      </w:r>
    </w:p>
    <w:p w14:paraId="1CFFB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市场战略制定与统筹实施。深入研判西南区域宏观经济、政策导向及市场竞争格局，主导制定区域总部的中长期发展战略、年度经营计划及市场拓展策略。监督并指导重大投资项目的可行性研究、立项决策与执行落地，确保区域战略目标的实现。</w:t>
      </w:r>
    </w:p>
    <w:p w14:paraId="11E5E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3.团队领导与目标达成。全面负责区域总部的日常经营管理工作，领导各职能部室建立高效协同的组织体系。分解并下达联投集团及湖北路桥制定的各项经营指标，监督执行过程，确保年度经营目标的达成。</w:t>
      </w:r>
    </w:p>
    <w:p w14:paraId="5BA54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4.风险管控与合规经营。确保区域内的经营活动严格遵守国家法律法规、行业规范及联投集团的各项规章制度，保障企业合规运营。对区域内的重大项目投资、大额资金使用等关键决策进行风险审核与把关。</w:t>
      </w:r>
    </w:p>
    <w:p w14:paraId="2FAEE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品牌与文化建设。负责湖北联投品牌在西南区域的宣传、推广与维护，提升湖北联投在区域内的品牌知名度、美誉度和影响力。履行企业社会责任，组织参与有益于地方发展和社区和谐的社会公益活动，树立良好的企业公民形象。</w:t>
      </w:r>
    </w:p>
    <w:p w14:paraId="1DE03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4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任职资格</w:t>
      </w:r>
    </w:p>
    <w:p w14:paraId="2D316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1.大学本科及以上文化程度，工商管理、经济学、管理学、土木工程、工程管理等湖北联投主营业务相关专业；</w:t>
      </w:r>
    </w:p>
    <w:p w14:paraId="2A19F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2.5年及以上企业经营管理或项目管理、工程管理等工作经历，一般应当在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联投集团二级单位经理级（或同级别岗位）3年以上岗位任职经历，未满3年的应在湖北联投集团二级单位经理级（或同级别岗位）及以下岗位工作累计5年以上，其中在湖北联投集团二级单位经理级（或同级别岗位）任职满1年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；</w:t>
      </w:r>
    </w:p>
    <w:p w14:paraId="1544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3.熟悉国家工程建设法律法规、政策标准及流程，具备出色的市场洞察力、开拓能力、资源整合能力和沟通协调能力，能够有效领导和管理团队，推动区域总部各项经营目标的实现；</w:t>
      </w:r>
    </w:p>
    <w:p w14:paraId="1BCF5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具有强烈的事业心和责任感，能够承受较大的工作压力，具备开拓创新精神；品行端正，廉洁自律，诚实守信，具有良好的职业操守和个人信誉；具备较强的学习能力和适应能力，能够快速适应市场变化和企业发展需求。</w:t>
      </w:r>
    </w:p>
    <w:p w14:paraId="3F450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二、湖北路桥内控审计部部长</w:t>
      </w:r>
    </w:p>
    <w:p w14:paraId="0589B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岗位职责</w:t>
      </w:r>
    </w:p>
    <w:p w14:paraId="51A30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内控体系建设。负责公司内控体系的建立、完善与维护，推动审计与内控工作的标准化、专业化；组织制定内控审计工作中长期规划与年度工作计划，明确审计重点、资源配置与目标要求；组织实施年度内部控制自我评价工作，推动内控持续优化。</w:t>
      </w:r>
    </w:p>
    <w:p w14:paraId="344F7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审计项目组织与实施。负责内部审计项目的组织实施，包括经济责任审计、各项工程审计及专项审计，确保审计计划的有效执行与审计资源的合理配置，严格把控审计程序与质量标准，确保审计结论客观、公正。</w:t>
      </w:r>
    </w:p>
    <w:p w14:paraId="56529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审计整改与结果运用。负责监督、核查被审计单位的整改落实情况，对整改效果进行评价与反馈；对审计中发现的违规违纪行为，按程序移交线索或提出责任追究建议，并与纪检工作部建立常态化联动协作机制，强化监督合力。</w:t>
      </w:r>
    </w:p>
    <w:p w14:paraId="203FE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沟通与协调。负责审计发现、结论与建议的沟通反馈，及时向公司管理层、审计委员会及董事会汇报审计工作情况、重大发现及体系建设进展；负责与集团审计部门、外部审计机构、监管机构的协调与对接工作，配合外部审计，有效利用内外审计成果。</w:t>
      </w:r>
    </w:p>
    <w:p w14:paraId="535BD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5.团队建设。负责部门团队建设、人才培养与专业能力提升，构建学习型组织。</w:t>
      </w:r>
    </w:p>
    <w:p w14:paraId="257E2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任职资格</w:t>
      </w:r>
    </w:p>
    <w:p w14:paraId="738BD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1.大学本科及以上文化程度，审计、财务管理、工程管理、土木工程、企业管理等相关专业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中共党员优先；</w:t>
      </w:r>
    </w:p>
    <w:p w14:paraId="6A07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持有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审计/会计/工程/经济等专业高级及以上专业职称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一级建造师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/</w:t>
      </w: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注册造价师等执业资格证书者优先；</w:t>
      </w:r>
    </w:p>
    <w:p w14:paraId="00F86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具备5年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及</w:t>
      </w: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以上审计、财务、工程管理、企业管理方面工作经验，</w:t>
      </w:r>
      <w:r>
        <w:rPr>
          <w:rFonts w:hint="default" w:ascii="仿宋" w:hAnsi="仿宋" w:eastAsia="仿宋" w:cs="仿宋"/>
          <w:b/>
          <w:bCs/>
          <w:sz w:val="32"/>
          <w:szCs w:val="40"/>
          <w:highlight w:val="none"/>
          <w:lang w:val="en-US" w:eastAsia="zh-CN"/>
        </w:rPr>
        <w:t>满足以下条件之一即可</w:t>
      </w: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：</w:t>
      </w:r>
    </w:p>
    <w:p w14:paraId="6A9F1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（1）审计经验：在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工程建筑类企业</w:t>
      </w: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审计部门担任负责人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2年及以上，或在审计机关、具有审计监管职能的行政部门从事相关工作5</w:t>
      </w: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及</w:t>
      </w: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以上。</w:t>
      </w:r>
    </w:p>
    <w:p w14:paraId="1FA7F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（2）财务管理经验：在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工程建筑类企业</w:t>
      </w: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担任财务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负责人2</w:t>
      </w: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及</w:t>
      </w: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以上，全面主持财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务管理工作。</w:t>
      </w:r>
    </w:p>
    <w:p w14:paraId="1E5D8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（3）工程管理经验：在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工程建筑类企业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担任项目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管理人员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具备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2个及以上项目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管理经验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。</w:t>
      </w:r>
    </w:p>
    <w:p w14:paraId="10BA1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（4）综合管理经验：在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工程建筑类企业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担任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中层及以上管理职务5年及以上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。</w:t>
      </w:r>
    </w:p>
    <w:p w14:paraId="393ED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湖北联投内部报名人员</w:t>
      </w:r>
      <w:r>
        <w:rPr>
          <w:rFonts w:hint="default" w:ascii="仿宋" w:hAnsi="仿宋" w:eastAsia="仿宋" w:cs="仿宋"/>
          <w:sz w:val="32"/>
          <w:szCs w:val="40"/>
          <w:highlight w:val="none"/>
          <w:lang w:val="en-US" w:eastAsia="zh-CN"/>
        </w:rPr>
        <w:t>一般应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当在湖北联投二级企业中层副职（或同层级，下同）岗位工作2年以上，未满2年的应当在湖北联投二级企业中层副职及以下工作累计5年以上，其中在湖北联投二级企业中层副职岗位任职应至少满1年。</w:t>
      </w:r>
    </w:p>
    <w:p w14:paraId="36FC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熟悉国家审计法规、会计准则、内部控制规范及建筑业相关法律法规；精通工程造价管理、项目成本控制核心流程，拥有丰富的项目一线工作经验，熟悉项目全周期运作；具备出色的审计分析、风险识别与评估能力；具备优秀的团队领导、组织协调能力，能有效带领专业团队，推动内控审计工作的规范化和专业化；</w:t>
      </w:r>
    </w:p>
    <w:p w14:paraId="4FB19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身心健康，能承受较强工作压力，适应常态化出差的工作要求。</w:t>
      </w:r>
    </w:p>
    <w:p w14:paraId="12223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三、湖北路桥水利水电公司副总经理（分管市场经营）</w:t>
      </w:r>
    </w:p>
    <w:p w14:paraId="5D22D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岗位职责</w:t>
      </w:r>
    </w:p>
    <w:p w14:paraId="0CA25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1.战略规划与市场拓展。负责制定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执行公司市场经营及投资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战略，组织行业政策、竞争态势及区域市场研究；牵头开展项目可行性研究、投资评估及风险研判，拓展水利工程、水务环保等业务领域，推动项目落地。</w:t>
      </w:r>
    </w:p>
    <w:p w14:paraId="5232A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投标管理。负责重大项目投标策略制定，组织编制投标成本测算、商务报价预算；主导重大项目的商务谈判、合同风险审核；建立投标后评估机制，持续优化投标流程与成本管控体系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DBFF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3.关系网络维护。构建并维护与地方政府、行业主管部门、平台公司及战略合作伙伴的长期关系，拓展多层次业务合作渠道。</w:t>
      </w:r>
    </w:p>
    <w:p w14:paraId="3A3F0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团队建设与效能提升。负责市场经营团队组建、培训与考核，搭建专业化、梯队化人才结构，强化团队业务开拓与执行能力；完善内部管理流程，激发团队活力，提升跨部门、跨组织协作效率，保障经营目标达成。</w:t>
      </w:r>
    </w:p>
    <w:p w14:paraId="58B53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任职资格</w:t>
      </w:r>
    </w:p>
    <w:p w14:paraId="47550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1.大学本科及以上文化程度，水利水电工程、工程管理、财务管理、经济学等相关专业；中共党员优先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74227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2.5年及以上相关管理工作经历，熟悉投标预算、投资测算、成本分析等。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湖北联投内部报名人员须具备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联投集团二级单位经理级（或同级别岗位）3年以上岗位任职经历，未满3年的应在湖北联投集团二级单位经理级（或同级别岗位）及以下岗位工作累计5年以上，其中在湖北联投集团二级单位经理级（或同级别岗位）任职满1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E94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3.持有水利专业高级职称、水利一级建造师证书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优先；</w:t>
      </w:r>
    </w:p>
    <w:p w14:paraId="6BAD1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4.具有较强的组织领导能力、经营开拓能力、判断与决策能力、计划与执行能力、沟通协调能力，具有严谨细密的工作作风，良好的职业素质和敬业精神</w:t>
      </w:r>
      <w:r>
        <w:rPr>
          <w:rFonts w:hint="eastAsia" w:ascii="仿宋" w:hAnsi="仿宋" w:eastAsia="仿宋" w:cs="仿宋"/>
          <w:sz w:val="31"/>
          <w:szCs w:val="31"/>
          <w:lang w:eastAsia="zh-CN" w:bidi="ar"/>
        </w:rPr>
        <w:t>。</w:t>
      </w:r>
    </w:p>
    <w:p w14:paraId="0F251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四、湖北路桥子公司总会计师</w:t>
      </w:r>
    </w:p>
    <w:p w14:paraId="69862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岗位职责</w:t>
      </w:r>
    </w:p>
    <w:p w14:paraId="703D5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统筹财务管理工作。负责统筹全面预算工作，组织年度预算报告编写、报审；负责统筹编制公司及管理项目年度财务预测，提出财务控制措施和建议，跟踪预算执行情况并形成分析报告；负责统筹公司及管理项目会计核算，确保账务处理及时、完整、可靠；负责统筹公司及管理项目法定财务报表编制与审核、财务决算及会计信息披露工作；负责统筹公司及管理项目建立和完善财务内控流程，提升会计信息质量。</w:t>
      </w:r>
    </w:p>
    <w:p w14:paraId="7A931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2.统筹资金管理工作。负责银行账户管理，包括开立、变更、撤销、使用等审批和报审工作；负责公司及管理项目各类资金计划管理、资金使用管理、资金调度管理，定期开展资金情况分析和资金预测。</w:t>
      </w:r>
    </w:p>
    <w:p w14:paraId="3DD15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3.统筹税务管理工作。负责月度、季度、年度纳税申报工作；负责税收政策分析、税务风险识别、评估及应对工作；负责公司及管理项目税务筹划，有效争取和利用税收政策，控制税务成本。</w:t>
      </w:r>
    </w:p>
    <w:p w14:paraId="43FF4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4.统筹财务人员管理。负责提出所管辖公司及项目财务人员的配置方案，报批后组织落实；负责协助、配合财务人员的培养工作；负责所管辖公司及项目财务人员的管理及考核。</w:t>
      </w:r>
    </w:p>
    <w:p w14:paraId="17E4D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任职资格</w:t>
      </w:r>
    </w:p>
    <w:p w14:paraId="29137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1.大学本科及以上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，财务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会计学、税收学、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经济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、金融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学、审计学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等相关专业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毕业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，具有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中级会计师及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职称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持有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注册会计师优先；</w:t>
      </w:r>
    </w:p>
    <w:p w14:paraId="2E019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具有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5年及以上相关工作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经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历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湖北联投内部报名人员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须具备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联投集团二级单位经理级（或同级别岗位）3年以上岗位任职经历，未满3年的应在湖北联投集团二级单位经理级（或同级别岗位）及以下岗位工作累计5年以上，其中在湖北联投集团二级单位经理级（或同级别岗位）任职满1年；</w:t>
      </w:r>
    </w:p>
    <w:p w14:paraId="66948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  <w:sectPr>
          <w:pgSz w:w="11906" w:h="16838"/>
          <w:pgMar w:top="2098" w:right="1531" w:bottom="1417" w:left="1531" w:header="850" w:footer="1191" w:gutter="0"/>
          <w:cols w:space="0" w:num="1"/>
          <w:rtlGutter w:val="0"/>
          <w:docGrid w:type="lines" w:linePitch="317" w:charSpace="0"/>
        </w:sect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.熟悉国家财经法规、财会制度及现代企业管理知识，熟悉公司所属行业基本业务，具有较强组织领导能力、财务管理能力、资本运作能力和风险防范能力。</w:t>
      </w:r>
    </w:p>
    <w:p w14:paraId="6655C0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96799"/>
    <w:rsid w:val="04C96799"/>
    <w:rsid w:val="5302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ind w:left="899" w:leftChars="428" w:firstLine="458" w:firstLineChars="218"/>
    </w:p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3386</Words>
  <Characters>3422</Characters>
  <Lines>0</Lines>
  <Paragraphs>0</Paragraphs>
  <TotalTime>1</TotalTime>
  <ScaleCrop>false</ScaleCrop>
  <LinksUpToDate>false</LinksUpToDate>
  <CharactersWithSpaces>3423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2026-02-12T09:40:00Z</dcterms:created>
  <dc:creator>Nozomi</dc:creator>
  <cp:lastModifiedBy>Nozomi</cp:lastModifiedBy>
  <dcterms:modified xsi:type="dcterms:W3CDTF">2026-02-12T09:54:25Z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878CBEC300A441D0877C6A7B78462696_11</vt:lpwstr>
  </property>
  <property fmtid="{D5CDD505-2E9C-101B-9397-08002B2CF9AE}" pid="4" name="KSOTemplateDocerSaveRecord">
    <vt:lpwstr>eyJoZGlkIjoiNzM5YzQxOTYyZGVmYTY1MzJjZWJkYzhlYjQzYjUzMzYiLCJ1c2VySWQiOiI0ODUyMzA0MzEifQ==</vt:lpwstr>
  </property>
</Properties>
</file>